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B5B" w:rsidRDefault="00034039" w:rsidP="002E2B5B">
      <w:pPr>
        <w:jc w:val="center"/>
        <w:rPr>
          <w:rFonts w:asciiTheme="minorHAnsi" w:hAnsiTheme="minorHAnsi" w:cs="Arial"/>
          <w:b/>
          <w:sz w:val="26"/>
          <w:szCs w:val="26"/>
        </w:rPr>
      </w:pPr>
      <w:bookmarkStart w:id="0" w:name="_GoBack"/>
      <w:bookmarkEnd w:id="0"/>
      <w:r w:rsidRPr="001E5F42">
        <w:rPr>
          <w:rFonts w:asciiTheme="minorHAnsi" w:hAnsiTheme="minorHAnsi" w:cs="Arial"/>
          <w:b/>
          <w:sz w:val="26"/>
          <w:szCs w:val="26"/>
        </w:rPr>
        <w:t xml:space="preserve">Force measurements for the quantification of molecular interactions, </w:t>
      </w:r>
    </w:p>
    <w:p w:rsidR="00034039" w:rsidRPr="001E5F42" w:rsidRDefault="00034039" w:rsidP="002E2B5B">
      <w:pPr>
        <w:jc w:val="center"/>
        <w:rPr>
          <w:rFonts w:asciiTheme="minorHAnsi" w:hAnsiTheme="minorHAnsi" w:cs="Arial"/>
          <w:b/>
          <w:sz w:val="26"/>
          <w:szCs w:val="26"/>
        </w:rPr>
      </w:pPr>
      <w:proofErr w:type="gramStart"/>
      <w:r w:rsidRPr="001E5F42">
        <w:rPr>
          <w:rFonts w:asciiTheme="minorHAnsi" w:hAnsiTheme="minorHAnsi" w:cs="Arial"/>
          <w:b/>
          <w:sz w:val="26"/>
          <w:szCs w:val="26"/>
        </w:rPr>
        <w:t>cell</w:t>
      </w:r>
      <w:proofErr w:type="gramEnd"/>
      <w:r w:rsidRPr="001E5F42">
        <w:rPr>
          <w:rFonts w:asciiTheme="minorHAnsi" w:hAnsiTheme="minorHAnsi" w:cs="Arial"/>
          <w:b/>
          <w:sz w:val="26"/>
          <w:szCs w:val="26"/>
        </w:rPr>
        <w:t xml:space="preserve"> adhesion and cell mechanics</w:t>
      </w:r>
    </w:p>
    <w:p w:rsidR="00493DD7" w:rsidRDefault="00493DD7" w:rsidP="002E2B5B">
      <w:pPr>
        <w:jc w:val="center"/>
        <w:rPr>
          <w:rFonts w:asciiTheme="minorHAnsi" w:hAnsiTheme="minorHAnsi" w:cs="Arial"/>
          <w:sz w:val="26"/>
          <w:szCs w:val="26"/>
        </w:rPr>
      </w:pPr>
    </w:p>
    <w:p w:rsidR="001E5F42" w:rsidRPr="00265F42" w:rsidRDefault="001E5F42" w:rsidP="002E2B5B">
      <w:pPr>
        <w:jc w:val="center"/>
        <w:rPr>
          <w:rFonts w:asciiTheme="minorHAnsi" w:hAnsiTheme="minorHAnsi" w:cs="Arial"/>
        </w:rPr>
      </w:pPr>
      <w:r w:rsidRPr="00265F42">
        <w:rPr>
          <w:rFonts w:asciiTheme="minorHAnsi" w:hAnsiTheme="minorHAnsi" w:cs="Arial"/>
        </w:rPr>
        <w:t>Robert Ros</w:t>
      </w:r>
    </w:p>
    <w:p w:rsidR="005663D1" w:rsidRDefault="001E5F42" w:rsidP="002E2B5B">
      <w:pPr>
        <w:jc w:val="center"/>
        <w:rPr>
          <w:rFonts w:asciiTheme="minorHAnsi" w:hAnsiTheme="minorHAnsi" w:cs="Arial"/>
          <w:i/>
        </w:rPr>
      </w:pPr>
      <w:r w:rsidRPr="00265F42">
        <w:rPr>
          <w:rFonts w:asciiTheme="minorHAnsi" w:hAnsiTheme="minorHAnsi" w:cs="Arial"/>
          <w:i/>
        </w:rPr>
        <w:t>Depa</w:t>
      </w:r>
      <w:r w:rsidR="005D1369" w:rsidRPr="00265F42">
        <w:rPr>
          <w:rFonts w:asciiTheme="minorHAnsi" w:hAnsiTheme="minorHAnsi" w:cs="Arial"/>
          <w:i/>
        </w:rPr>
        <w:t>rtment of Physics</w:t>
      </w:r>
      <w:r w:rsidR="005663D1">
        <w:rPr>
          <w:rFonts w:asciiTheme="minorHAnsi" w:hAnsiTheme="minorHAnsi" w:cs="Arial"/>
          <w:i/>
        </w:rPr>
        <w:t xml:space="preserve"> and </w:t>
      </w:r>
      <w:r w:rsidR="005663D1" w:rsidRPr="00265F42">
        <w:rPr>
          <w:rFonts w:asciiTheme="minorHAnsi" w:hAnsiTheme="minorHAnsi" w:cs="Arial"/>
          <w:i/>
        </w:rPr>
        <w:t>Center for Biological Physics</w:t>
      </w:r>
      <w:r w:rsidR="005663D1">
        <w:rPr>
          <w:rFonts w:asciiTheme="minorHAnsi" w:hAnsiTheme="minorHAnsi" w:cs="Arial"/>
          <w:i/>
        </w:rPr>
        <w:t>,</w:t>
      </w:r>
    </w:p>
    <w:p w:rsidR="001E5F42" w:rsidRPr="00265F42" w:rsidRDefault="005663D1" w:rsidP="002E2B5B">
      <w:pPr>
        <w:jc w:val="center"/>
        <w:rPr>
          <w:rFonts w:asciiTheme="minorHAnsi" w:hAnsiTheme="minorHAnsi" w:cs="Arial"/>
          <w:i/>
        </w:rPr>
      </w:pPr>
      <w:r w:rsidRPr="00265F42">
        <w:rPr>
          <w:rFonts w:asciiTheme="minorHAnsi" w:hAnsiTheme="minorHAnsi" w:cs="Arial"/>
          <w:i/>
        </w:rPr>
        <w:t xml:space="preserve"> </w:t>
      </w:r>
      <w:r w:rsidR="00BD374C" w:rsidRPr="00265F42">
        <w:rPr>
          <w:rFonts w:asciiTheme="minorHAnsi" w:hAnsiTheme="minorHAnsi" w:cs="Arial"/>
          <w:i/>
        </w:rPr>
        <w:t>Arizona State University, Tempe, AZ</w:t>
      </w:r>
    </w:p>
    <w:p w:rsidR="00034039" w:rsidRPr="00181B0E" w:rsidRDefault="00034039">
      <w:pPr>
        <w:rPr>
          <w:rFonts w:asciiTheme="minorHAnsi" w:hAnsiTheme="minorHAnsi" w:cs="Helvetica"/>
        </w:rPr>
      </w:pPr>
    </w:p>
    <w:p w:rsidR="00181B0E" w:rsidRDefault="00181B0E" w:rsidP="00181B0E">
      <w:pPr>
        <w:spacing w:after="120" w:line="24" w:lineRule="atLeast"/>
        <w:jc w:val="both"/>
        <w:rPr>
          <w:rFonts w:asciiTheme="minorHAnsi" w:hAnsiTheme="minorHAnsi"/>
        </w:rPr>
      </w:pPr>
      <w:r w:rsidRPr="00181B0E">
        <w:rPr>
          <w:rFonts w:asciiTheme="minorHAnsi" w:hAnsiTheme="minorHAnsi"/>
        </w:rPr>
        <w:t>Forces and mechanical properties play a central role in many biological processes covering a huge range of length and time scale</w:t>
      </w:r>
      <w:r w:rsidR="00DC2AA2" w:rsidRPr="00DC2AA2">
        <w:rPr>
          <w:rFonts w:asciiTheme="minorHAnsi" w:hAnsiTheme="minorHAnsi"/>
          <w:color w:val="000000" w:themeColor="text1"/>
        </w:rPr>
        <w:t>s</w:t>
      </w:r>
      <w:r w:rsidRPr="00181B0E">
        <w:rPr>
          <w:rFonts w:asciiTheme="minorHAnsi" w:hAnsiTheme="minorHAnsi"/>
        </w:rPr>
        <w:t>: from the movement of whole organisms over the adhesion, migration, proliferation of cells, down to the mechanics and interactions of single molecules. For exampl</w:t>
      </w:r>
      <w:r w:rsidR="00DC2AA2">
        <w:rPr>
          <w:rFonts w:asciiTheme="minorHAnsi" w:hAnsiTheme="minorHAnsi"/>
        </w:rPr>
        <w:t xml:space="preserve">e, </w:t>
      </w:r>
      <w:r w:rsidRPr="00181B0E">
        <w:rPr>
          <w:rFonts w:asciiTheme="minorHAnsi" w:hAnsiTheme="minorHAnsi"/>
        </w:rPr>
        <w:t>cells are able to sense external forces (</w:t>
      </w:r>
      <w:proofErr w:type="spellStart"/>
      <w:r w:rsidRPr="00181B0E">
        <w:rPr>
          <w:rFonts w:asciiTheme="minorHAnsi" w:hAnsiTheme="minorHAnsi"/>
        </w:rPr>
        <w:t>mechanosensing</w:t>
      </w:r>
      <w:proofErr w:type="spellEnd"/>
      <w:proofErr w:type="gramStart"/>
      <w:r w:rsidRPr="00181B0E">
        <w:rPr>
          <w:rFonts w:asciiTheme="minorHAnsi" w:hAnsiTheme="minorHAnsi"/>
        </w:rPr>
        <w:t>),</w:t>
      </w:r>
      <w:proofErr w:type="gramEnd"/>
      <w:r w:rsidRPr="00181B0E">
        <w:rPr>
          <w:rFonts w:asciiTheme="minorHAnsi" w:hAnsiTheme="minorHAnsi"/>
        </w:rPr>
        <w:t xml:space="preserve"> translate these mechanical forces into biochemical signals (</w:t>
      </w:r>
      <w:proofErr w:type="spellStart"/>
      <w:r w:rsidRPr="00181B0E">
        <w:rPr>
          <w:rFonts w:asciiTheme="minorHAnsi" w:hAnsiTheme="minorHAnsi"/>
        </w:rPr>
        <w:t>mechanotransduction</w:t>
      </w:r>
      <w:proofErr w:type="spellEnd"/>
      <w:r w:rsidRPr="00181B0E">
        <w:rPr>
          <w:rFonts w:asciiTheme="minorHAnsi" w:hAnsiTheme="minorHAnsi"/>
        </w:rPr>
        <w:t>) and react to these signals (</w:t>
      </w:r>
      <w:proofErr w:type="spellStart"/>
      <w:r w:rsidRPr="00181B0E">
        <w:rPr>
          <w:rFonts w:asciiTheme="minorHAnsi" w:hAnsiTheme="minorHAnsi"/>
        </w:rPr>
        <w:t>mechanoresponse</w:t>
      </w:r>
      <w:proofErr w:type="spellEnd"/>
      <w:r w:rsidRPr="00181B0E">
        <w:rPr>
          <w:rFonts w:asciiTheme="minorHAnsi" w:hAnsiTheme="minorHAnsi"/>
        </w:rPr>
        <w:t>). Mechanics also plays an important role on the level of single biomolecules. For example, forces act between ligands and receptors, forces induce conformational changes in biomolecules, and the mechanical properties of biomolecules are often related to their function.</w:t>
      </w:r>
    </w:p>
    <w:p w:rsidR="0063708C" w:rsidRPr="004C5A0A" w:rsidRDefault="0083063C" w:rsidP="004C5A0A">
      <w:pPr>
        <w:spacing w:after="120" w:line="24" w:lineRule="atLeast"/>
        <w:jc w:val="both"/>
        <w:rPr>
          <w:rFonts w:asciiTheme="minorHAnsi" w:eastAsia="Malgun Gothic" w:hAnsiTheme="minorHAnsi"/>
          <w:kern w:val="2"/>
          <w:lang w:eastAsia="ko-KR"/>
        </w:rPr>
      </w:pPr>
      <w:r>
        <w:rPr>
          <w:rFonts w:asciiTheme="minorHAnsi" w:hAnsiTheme="minorHAnsi"/>
        </w:rPr>
        <w:t>In this tal</w:t>
      </w:r>
      <w:r w:rsidR="00DC2AA2">
        <w:rPr>
          <w:rFonts w:asciiTheme="minorHAnsi" w:hAnsiTheme="minorHAnsi"/>
        </w:rPr>
        <w:t xml:space="preserve">k, </w:t>
      </w:r>
      <w:r>
        <w:rPr>
          <w:rFonts w:asciiTheme="minorHAnsi" w:hAnsiTheme="minorHAnsi"/>
        </w:rPr>
        <w:t xml:space="preserve">I will </w:t>
      </w:r>
      <w:r w:rsidR="003F72E1">
        <w:rPr>
          <w:rFonts w:asciiTheme="minorHAnsi" w:hAnsiTheme="minorHAnsi"/>
        </w:rPr>
        <w:t xml:space="preserve">first </w:t>
      </w:r>
      <w:r>
        <w:rPr>
          <w:rFonts w:asciiTheme="minorHAnsi" w:hAnsiTheme="minorHAnsi"/>
        </w:rPr>
        <w:t xml:space="preserve">focus on </w:t>
      </w:r>
      <w:r w:rsidR="00181B0E" w:rsidRPr="003B4820">
        <w:rPr>
          <w:rFonts w:asciiTheme="minorHAnsi" w:hAnsiTheme="minorHAnsi"/>
        </w:rPr>
        <w:t>recent work in my lab related to mechanical interactions between cells and the extracellular matrix (ECM) critical to the metastasis of cancer cells.</w:t>
      </w:r>
      <w:r w:rsidR="00181B0E">
        <w:rPr>
          <w:rFonts w:asciiTheme="minorHAnsi" w:hAnsiTheme="minorHAnsi"/>
        </w:rPr>
        <w:t xml:space="preserve"> </w:t>
      </w:r>
      <w:r w:rsidR="00181B0E" w:rsidRPr="003B4820">
        <w:rPr>
          <w:rFonts w:asciiTheme="minorHAnsi" w:eastAsia="Malgun Gothic" w:hAnsiTheme="minorHAnsi"/>
          <w:kern w:val="2"/>
          <w:lang w:eastAsia="ko-KR"/>
        </w:rPr>
        <w:t xml:space="preserve">To assess the mechanical interplay between the cells and ECM during invasion, </w:t>
      </w:r>
      <w:r>
        <w:rPr>
          <w:rFonts w:asciiTheme="minorHAnsi" w:eastAsia="Malgun Gothic" w:hAnsiTheme="minorHAnsi"/>
          <w:kern w:val="2"/>
          <w:lang w:eastAsia="ko-KR"/>
        </w:rPr>
        <w:t xml:space="preserve">we </w:t>
      </w:r>
      <w:r w:rsidRPr="0083063C">
        <w:rPr>
          <w:rFonts w:asciiTheme="minorHAnsi" w:eastAsia="Malgun Gothic" w:hAnsiTheme="minorHAnsi"/>
          <w:kern w:val="2"/>
          <w:lang w:eastAsia="ko-KR"/>
        </w:rPr>
        <w:t>combined confocal fluorescence microscopy and</w:t>
      </w:r>
      <w:r w:rsidR="004C5A0A">
        <w:rPr>
          <w:rFonts w:asciiTheme="minorHAnsi" w:eastAsia="Malgun Gothic" w:hAnsiTheme="minorHAnsi"/>
          <w:kern w:val="2"/>
          <w:lang w:eastAsia="ko-KR"/>
        </w:rPr>
        <w:t xml:space="preserve"> a</w:t>
      </w:r>
      <w:r w:rsidR="003F72E1">
        <w:rPr>
          <w:rFonts w:asciiTheme="minorHAnsi" w:eastAsia="Malgun Gothic" w:hAnsiTheme="minorHAnsi"/>
          <w:kern w:val="2"/>
          <w:lang w:eastAsia="ko-KR"/>
        </w:rPr>
        <w:t>tomic</w:t>
      </w:r>
      <w:r w:rsidR="004C5A0A">
        <w:rPr>
          <w:rFonts w:asciiTheme="minorHAnsi" w:eastAsia="Malgun Gothic" w:hAnsiTheme="minorHAnsi"/>
          <w:kern w:val="2"/>
          <w:lang w:eastAsia="ko-KR"/>
        </w:rPr>
        <w:t xml:space="preserve"> fo</w:t>
      </w:r>
      <w:r w:rsidR="003F72E1">
        <w:rPr>
          <w:rFonts w:asciiTheme="minorHAnsi" w:eastAsia="Malgun Gothic" w:hAnsiTheme="minorHAnsi"/>
          <w:kern w:val="2"/>
          <w:lang w:eastAsia="ko-KR"/>
        </w:rPr>
        <w:t>rce</w:t>
      </w:r>
      <w:r w:rsidR="004C5A0A">
        <w:rPr>
          <w:rFonts w:asciiTheme="minorHAnsi" w:eastAsia="Malgun Gothic" w:hAnsiTheme="minorHAnsi"/>
          <w:kern w:val="2"/>
          <w:lang w:eastAsia="ko-KR"/>
        </w:rPr>
        <w:t xml:space="preserve"> m</w:t>
      </w:r>
      <w:r w:rsidR="003F72E1">
        <w:rPr>
          <w:rFonts w:asciiTheme="minorHAnsi" w:eastAsia="Malgun Gothic" w:hAnsiTheme="minorHAnsi"/>
          <w:kern w:val="2"/>
          <w:lang w:eastAsia="ko-KR"/>
        </w:rPr>
        <w:t>icroscopy (</w:t>
      </w:r>
      <w:r w:rsidRPr="0083063C">
        <w:rPr>
          <w:rFonts w:asciiTheme="minorHAnsi" w:eastAsia="Malgun Gothic" w:hAnsiTheme="minorHAnsi"/>
          <w:kern w:val="2"/>
          <w:lang w:eastAsia="ko-KR"/>
        </w:rPr>
        <w:t>AFM</w:t>
      </w:r>
      <w:r w:rsidR="003F72E1">
        <w:rPr>
          <w:rFonts w:asciiTheme="minorHAnsi" w:eastAsia="Malgun Gothic" w:hAnsiTheme="minorHAnsi"/>
          <w:kern w:val="2"/>
          <w:lang w:eastAsia="ko-KR"/>
        </w:rPr>
        <w:t>)</w:t>
      </w:r>
      <w:r w:rsidRPr="0083063C">
        <w:rPr>
          <w:rFonts w:asciiTheme="minorHAnsi" w:eastAsia="Malgun Gothic" w:hAnsiTheme="minorHAnsi"/>
          <w:kern w:val="2"/>
          <w:lang w:eastAsia="ko-KR"/>
        </w:rPr>
        <w:t xml:space="preserve"> indentation to determine the Young’s moduli of individual embedded cells and the </w:t>
      </w:r>
      <w:proofErr w:type="spellStart"/>
      <w:r w:rsidRPr="0083063C">
        <w:rPr>
          <w:rFonts w:asciiTheme="minorHAnsi" w:eastAsia="Malgun Gothic" w:hAnsiTheme="minorHAnsi"/>
          <w:kern w:val="2"/>
          <w:lang w:eastAsia="ko-KR"/>
        </w:rPr>
        <w:t>pericellular</w:t>
      </w:r>
      <w:proofErr w:type="spellEnd"/>
      <w:r w:rsidRPr="0083063C">
        <w:rPr>
          <w:rFonts w:asciiTheme="minorHAnsi" w:eastAsia="Malgun Gothic" w:hAnsiTheme="minorHAnsi"/>
          <w:kern w:val="2"/>
          <w:lang w:eastAsia="ko-KR"/>
        </w:rPr>
        <w:t xml:space="preserve"> matrix using novel analysis methods for heterogeneous samples. </w:t>
      </w:r>
      <w:r w:rsidR="003F72E1">
        <w:rPr>
          <w:rFonts w:asciiTheme="minorHAnsi" w:eastAsia="Malgun Gothic" w:hAnsiTheme="minorHAnsi"/>
          <w:kern w:val="2"/>
          <w:lang w:eastAsia="ko-KR"/>
        </w:rPr>
        <w:t xml:space="preserve">In the second part of my talk, </w:t>
      </w:r>
      <w:r>
        <w:rPr>
          <w:rFonts w:asciiTheme="minorHAnsi" w:eastAsia="Malgun Gothic" w:hAnsiTheme="minorHAnsi"/>
          <w:kern w:val="2"/>
          <w:lang w:eastAsia="ko-KR"/>
        </w:rPr>
        <w:t xml:space="preserve">I will </w:t>
      </w:r>
      <w:r w:rsidR="003F72E1">
        <w:rPr>
          <w:rFonts w:asciiTheme="minorHAnsi" w:eastAsia="Malgun Gothic" w:hAnsiTheme="minorHAnsi"/>
          <w:kern w:val="2"/>
          <w:lang w:eastAsia="ko-KR"/>
        </w:rPr>
        <w:t>discuss</w:t>
      </w:r>
      <w:r>
        <w:rPr>
          <w:rFonts w:asciiTheme="minorHAnsi" w:eastAsia="Malgun Gothic" w:hAnsiTheme="minorHAnsi"/>
          <w:kern w:val="2"/>
          <w:lang w:eastAsia="ko-KR"/>
        </w:rPr>
        <w:t xml:space="preserve"> how p</w:t>
      </w:r>
      <w:r>
        <w:rPr>
          <w:rFonts w:asciiTheme="minorHAnsi" w:hAnsiTheme="minorHAnsi"/>
        </w:rPr>
        <w:t>hysical properties of fibrinogen matrices</w:t>
      </w:r>
      <w:r w:rsidRPr="0059338B">
        <w:rPr>
          <w:rFonts w:asciiTheme="minorHAnsi" w:hAnsiTheme="minorHAnsi"/>
        </w:rPr>
        <w:t xml:space="preserve"> </w:t>
      </w:r>
      <w:r>
        <w:rPr>
          <w:rFonts w:asciiTheme="minorHAnsi" w:hAnsiTheme="minorHAnsi"/>
        </w:rPr>
        <w:t xml:space="preserve">control the adhesion of blood cells. </w:t>
      </w:r>
      <w:r>
        <w:rPr>
          <w:rFonts w:asciiTheme="minorHAnsi" w:eastAsia="Malgun Gothic" w:hAnsiTheme="minorHAnsi"/>
          <w:kern w:val="2"/>
          <w:lang w:eastAsia="ko-KR"/>
        </w:rPr>
        <w:t xml:space="preserve">The </w:t>
      </w:r>
      <w:r>
        <w:rPr>
          <w:rFonts w:asciiTheme="minorHAnsi" w:hAnsiTheme="minorHAnsi"/>
        </w:rPr>
        <w:t>a</w:t>
      </w:r>
      <w:r w:rsidRPr="00A963D9">
        <w:rPr>
          <w:rFonts w:asciiTheme="minorHAnsi" w:hAnsiTheme="minorHAnsi"/>
        </w:rPr>
        <w:t>dsorption of fibrinogen on fibrin clots and other surfaces</w:t>
      </w:r>
      <w:r>
        <w:rPr>
          <w:rFonts w:asciiTheme="minorHAnsi" w:hAnsiTheme="minorHAnsi"/>
        </w:rPr>
        <w:t xml:space="preserve"> </w:t>
      </w:r>
      <w:r w:rsidRPr="00A963D9">
        <w:rPr>
          <w:rFonts w:asciiTheme="minorHAnsi" w:hAnsiTheme="minorHAnsi"/>
        </w:rPr>
        <w:t>strongly reduces integrin-mediated adhesion of platelets and</w:t>
      </w:r>
      <w:r>
        <w:rPr>
          <w:rFonts w:asciiTheme="minorHAnsi" w:hAnsiTheme="minorHAnsi"/>
        </w:rPr>
        <w:t xml:space="preserve"> </w:t>
      </w:r>
      <w:r w:rsidRPr="00A963D9">
        <w:rPr>
          <w:rFonts w:asciiTheme="minorHAnsi" w:hAnsiTheme="minorHAnsi"/>
        </w:rPr>
        <w:t>leukocytes with implications for the surface-mediated control of</w:t>
      </w:r>
      <w:r>
        <w:rPr>
          <w:rFonts w:asciiTheme="minorHAnsi" w:hAnsiTheme="minorHAnsi"/>
        </w:rPr>
        <w:t xml:space="preserve"> </w:t>
      </w:r>
      <w:r w:rsidRPr="00A963D9">
        <w:rPr>
          <w:rFonts w:asciiTheme="minorHAnsi" w:hAnsiTheme="minorHAnsi"/>
        </w:rPr>
        <w:t>thrombus growth and blood compatibility of biomaterials.</w:t>
      </w:r>
      <w:r>
        <w:rPr>
          <w:rFonts w:asciiTheme="minorHAnsi" w:hAnsiTheme="minorHAnsi"/>
        </w:rPr>
        <w:t xml:space="preserve"> </w:t>
      </w:r>
      <w:r w:rsidR="003F72E1">
        <w:rPr>
          <w:rFonts w:asciiTheme="minorHAnsi" w:hAnsiTheme="minorHAnsi"/>
        </w:rPr>
        <w:t>We applied AFM</w:t>
      </w:r>
      <w:r>
        <w:rPr>
          <w:rFonts w:asciiTheme="minorHAnsi" w:hAnsiTheme="minorHAnsi"/>
        </w:rPr>
        <w:t xml:space="preserve"> based force spectroscopy techniques combined with </w:t>
      </w:r>
      <w:r w:rsidR="003F72E1">
        <w:rPr>
          <w:rFonts w:asciiTheme="minorHAnsi" w:hAnsiTheme="minorHAnsi"/>
        </w:rPr>
        <w:t xml:space="preserve">optical microscopy to quantify </w:t>
      </w:r>
      <w:r>
        <w:rPr>
          <w:rFonts w:asciiTheme="minorHAnsi" w:hAnsiTheme="minorHAnsi"/>
        </w:rPr>
        <w:t>the adhesive properties of fibrinogen matrixes on the single cell level and</w:t>
      </w:r>
      <w:r w:rsidR="00896CBC">
        <w:rPr>
          <w:rFonts w:asciiTheme="minorHAnsi" w:hAnsiTheme="minorHAnsi"/>
        </w:rPr>
        <w:t xml:space="preserve"> studied </w:t>
      </w:r>
      <w:r>
        <w:rPr>
          <w:rFonts w:asciiTheme="minorHAnsi" w:hAnsiTheme="minorHAnsi"/>
        </w:rPr>
        <w:t xml:space="preserve">the mechanism behind the transformation of highly adhesive to non-adhesive surfaces.  </w:t>
      </w:r>
    </w:p>
    <w:sectPr w:rsidR="0063708C" w:rsidRPr="004C5A0A" w:rsidSect="003A3C23">
      <w:pgSz w:w="12240" w:h="15840"/>
      <w:pgMar w:top="1440" w:right="1800" w:bottom="1440" w:left="1800" w:header="706" w:footer="706"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ＭＳ 明朝">
    <w:charset w:val="4E"/>
    <w:family w:val="auto"/>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Malgun Gothic">
    <w:altName w:val="굴림"/>
    <w:charset w:val="81"/>
    <w:family w:val="modern"/>
    <w:pitch w:val="variable"/>
    <w:sig w:usb0="900002AF" w:usb1="09D77CFB" w:usb2="00000012" w:usb3="00000000" w:csb0="0008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8"/>
  <w:proofState w:spelling="clean" w:grammar="clean"/>
  <w:defaultTabStop w:val="720"/>
  <w:hyphenationZone w:val="425"/>
  <w:characterSpacingControl w:val="doNotCompress"/>
  <w:compat>
    <w:useFELayout/>
  </w:compat>
  <w:rsids>
    <w:rsidRoot w:val="00034039"/>
    <w:rsid w:val="00031587"/>
    <w:rsid w:val="00034039"/>
    <w:rsid w:val="00181B0E"/>
    <w:rsid w:val="001E5F42"/>
    <w:rsid w:val="00265F42"/>
    <w:rsid w:val="002A718C"/>
    <w:rsid w:val="002D3EFF"/>
    <w:rsid w:val="002E2B5B"/>
    <w:rsid w:val="003A3C23"/>
    <w:rsid w:val="003D52F6"/>
    <w:rsid w:val="003F72E1"/>
    <w:rsid w:val="00493DD7"/>
    <w:rsid w:val="004C5A0A"/>
    <w:rsid w:val="005663D1"/>
    <w:rsid w:val="005D1369"/>
    <w:rsid w:val="0063708C"/>
    <w:rsid w:val="00722686"/>
    <w:rsid w:val="007464EB"/>
    <w:rsid w:val="007A0564"/>
    <w:rsid w:val="0083063C"/>
    <w:rsid w:val="00896CBC"/>
    <w:rsid w:val="009219BF"/>
    <w:rsid w:val="0097065D"/>
    <w:rsid w:val="00BD374C"/>
    <w:rsid w:val="00DC2AA2"/>
    <w:rsid w:val="00E825C9"/>
    <w:rsid w:val="00E86D4E"/>
    <w:rsid w:val="00F7386C"/>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5C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Words>
  <Characters>1779</Characters>
  <Application>Microsoft Office Word</Application>
  <DocSecurity>4</DocSecurity>
  <Lines>14</Lines>
  <Paragraphs>4</Paragraphs>
  <ScaleCrop>false</ScaleCrop>
  <Company>ASU</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Ros</dc:creator>
  <cp:keywords/>
  <dc:description/>
  <cp:lastModifiedBy>Administrador</cp:lastModifiedBy>
  <cp:revision>2</cp:revision>
  <dcterms:created xsi:type="dcterms:W3CDTF">2016-05-04T09:29:00Z</dcterms:created>
  <dcterms:modified xsi:type="dcterms:W3CDTF">2016-05-04T09:29:00Z</dcterms:modified>
</cp:coreProperties>
</file>