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0AF" w:rsidRPr="005A60AF" w:rsidRDefault="005A60AF" w:rsidP="005A60AF">
      <w:pPr>
        <w:jc w:val="center"/>
        <w:rPr>
          <w:rFonts w:cs="Arial"/>
          <w:b/>
          <w:sz w:val="26"/>
          <w:szCs w:val="26"/>
          <w:lang w:val="en-US"/>
        </w:rPr>
      </w:pPr>
      <w:r>
        <w:rPr>
          <w:rFonts w:cs="Arial"/>
          <w:b/>
          <w:sz w:val="26"/>
          <w:szCs w:val="26"/>
          <w:lang w:val="en-US"/>
        </w:rPr>
        <w:t>Frequency mixing and nonlinear dynamics in atomic force microscopy</w:t>
      </w:r>
    </w:p>
    <w:p w:rsidR="005A60AF" w:rsidRPr="005A60AF" w:rsidRDefault="005A60AF" w:rsidP="005A60AF">
      <w:pPr>
        <w:jc w:val="center"/>
        <w:rPr>
          <w:rFonts w:cs="Arial"/>
          <w:sz w:val="26"/>
          <w:szCs w:val="26"/>
          <w:lang w:val="en-US"/>
        </w:rPr>
      </w:pPr>
    </w:p>
    <w:p w:rsidR="005A60AF" w:rsidRPr="005A60AF" w:rsidRDefault="005A60AF" w:rsidP="005A60AF">
      <w:pPr>
        <w:jc w:val="center"/>
        <w:rPr>
          <w:rFonts w:cs="Arial"/>
          <w:lang w:val="en-US"/>
        </w:rPr>
      </w:pPr>
      <w:r>
        <w:rPr>
          <w:rFonts w:cs="Arial"/>
          <w:lang w:val="en-US"/>
        </w:rPr>
        <w:t xml:space="preserve">Daniel </w:t>
      </w:r>
      <w:proofErr w:type="spellStart"/>
      <w:r>
        <w:rPr>
          <w:rFonts w:cs="Arial"/>
          <w:lang w:val="en-US"/>
        </w:rPr>
        <w:t>Forkheimer</w:t>
      </w:r>
      <w:proofErr w:type="spellEnd"/>
    </w:p>
    <w:p w:rsidR="005A60AF" w:rsidRPr="005A60AF" w:rsidRDefault="005A60AF" w:rsidP="005A60AF">
      <w:pPr>
        <w:jc w:val="center"/>
        <w:rPr>
          <w:rFonts w:cs="Arial"/>
          <w:i/>
          <w:lang w:val="en-US"/>
        </w:rPr>
      </w:pPr>
      <w:proofErr w:type="spellStart"/>
      <w:r>
        <w:rPr>
          <w:rFonts w:cs="Arial"/>
          <w:i/>
          <w:lang w:val="en-US"/>
        </w:rPr>
        <w:t>Kungliga</w:t>
      </w:r>
      <w:proofErr w:type="spellEnd"/>
      <w:r>
        <w:rPr>
          <w:rFonts w:cs="Arial"/>
          <w:i/>
          <w:lang w:val="en-US"/>
        </w:rPr>
        <w:t xml:space="preserve"> </w:t>
      </w:r>
      <w:proofErr w:type="spellStart"/>
      <w:r>
        <w:rPr>
          <w:rFonts w:cs="Arial"/>
          <w:i/>
          <w:lang w:val="en-US"/>
        </w:rPr>
        <w:t>Tekniska</w:t>
      </w:r>
      <w:proofErr w:type="spellEnd"/>
      <w:r>
        <w:rPr>
          <w:rFonts w:cs="Arial"/>
          <w:i/>
          <w:lang w:val="en-US"/>
        </w:rPr>
        <w:t xml:space="preserve"> </w:t>
      </w:r>
      <w:proofErr w:type="spellStart"/>
      <w:r>
        <w:rPr>
          <w:rFonts w:cs="Arial"/>
          <w:i/>
          <w:lang w:val="en-US"/>
        </w:rPr>
        <w:t>Högskolan</w:t>
      </w:r>
      <w:proofErr w:type="spellEnd"/>
      <w:r>
        <w:rPr>
          <w:rFonts w:cs="Arial"/>
          <w:i/>
          <w:lang w:val="en-US"/>
        </w:rPr>
        <w:t>,</w:t>
      </w:r>
    </w:p>
    <w:p w:rsidR="005A60AF" w:rsidRPr="005A60AF" w:rsidRDefault="005A60AF" w:rsidP="005A60AF">
      <w:pPr>
        <w:jc w:val="center"/>
        <w:rPr>
          <w:rFonts w:cs="Arial"/>
          <w:i/>
          <w:lang w:val="en-US"/>
        </w:rPr>
      </w:pPr>
      <w:r w:rsidRPr="005A60AF">
        <w:rPr>
          <w:rFonts w:cs="Arial"/>
          <w:i/>
          <w:lang w:val="en-US"/>
        </w:rPr>
        <w:t xml:space="preserve"> </w:t>
      </w:r>
      <w:r>
        <w:rPr>
          <w:rFonts w:cs="Arial"/>
          <w:i/>
          <w:lang w:val="en-US"/>
        </w:rPr>
        <w:t>Stokholm</w:t>
      </w:r>
      <w:bookmarkStart w:id="0" w:name="_GoBack"/>
      <w:bookmarkEnd w:id="0"/>
    </w:p>
    <w:p w:rsidR="005A60AF" w:rsidRPr="005A60AF" w:rsidRDefault="005A60AF" w:rsidP="005A60AF">
      <w:pPr>
        <w:rPr>
          <w:rFonts w:cs="Helvetica"/>
          <w:lang w:val="en-US"/>
        </w:rPr>
      </w:pPr>
    </w:p>
    <w:p w:rsidR="00FF4545" w:rsidRPr="005A60AF" w:rsidRDefault="005A60AF" w:rsidP="005A60AF">
      <w:pPr>
        <w:rPr>
          <w:lang w:val="en-US"/>
        </w:rPr>
      </w:pPr>
      <w:r w:rsidRPr="005A60AF">
        <w:rPr>
          <w:rFonts w:ascii="Consolas" w:hAnsi="Consolas"/>
          <w:color w:val="000000"/>
          <w:sz w:val="18"/>
          <w:szCs w:val="18"/>
          <w:shd w:val="clear" w:color="auto" w:fill="FFFFFF"/>
          <w:lang w:val="en-US"/>
        </w:rPr>
        <w:t xml:space="preserve">The Atomic Force Microscope (AFM) is a versatile tool to image topography and other material properties with a nanometer or even atomic resolution. Although invented already in the </w:t>
      </w:r>
      <w:proofErr w:type="spellStart"/>
      <w:r w:rsidRPr="005A60AF">
        <w:rPr>
          <w:rFonts w:ascii="Consolas" w:hAnsi="Consolas"/>
          <w:color w:val="000000"/>
          <w:sz w:val="18"/>
          <w:szCs w:val="18"/>
          <w:shd w:val="clear" w:color="auto" w:fill="FFFFFF"/>
          <w:lang w:val="en-US"/>
        </w:rPr>
        <w:t>mid eighties</w:t>
      </w:r>
      <w:proofErr w:type="spellEnd"/>
      <w:r w:rsidRPr="005A60AF">
        <w:rPr>
          <w:rFonts w:ascii="Consolas" w:hAnsi="Consolas"/>
          <w:color w:val="000000"/>
          <w:sz w:val="18"/>
          <w:szCs w:val="18"/>
          <w:shd w:val="clear" w:color="auto" w:fill="FFFFFF"/>
          <w:lang w:val="en-US"/>
        </w:rPr>
        <w:t xml:space="preserve"> there is still vibrant ongoing research to better understand the physical principles and limits of the instrument. A common method when making mathematical models of the AFM is to approximate the tip-surface force, the interaction giving rise to image contrast, as being linear. Such linearized system tends to be easy to handle mathematically but can hide some real physical phenomena occurring in the measurement. In this talk I will show how taking the full nonlinear system into account can improve the image contrast in a quantifiable way. Such nonlinear analysis becomes especially important in </w:t>
      </w:r>
      <w:proofErr w:type="spellStart"/>
      <w:r w:rsidRPr="005A60AF">
        <w:rPr>
          <w:rFonts w:ascii="Consolas" w:hAnsi="Consolas"/>
          <w:color w:val="000000"/>
          <w:sz w:val="18"/>
          <w:szCs w:val="18"/>
          <w:shd w:val="clear" w:color="auto" w:fill="FFFFFF"/>
          <w:lang w:val="en-US"/>
        </w:rPr>
        <w:t>multifrequency</w:t>
      </w:r>
      <w:proofErr w:type="spellEnd"/>
      <w:r w:rsidRPr="005A60AF">
        <w:rPr>
          <w:rFonts w:ascii="Consolas" w:hAnsi="Consolas"/>
          <w:color w:val="000000"/>
          <w:sz w:val="18"/>
          <w:szCs w:val="18"/>
          <w:shd w:val="clear" w:color="auto" w:fill="FFFFFF"/>
          <w:lang w:val="en-US"/>
        </w:rPr>
        <w:t xml:space="preserve"> AFM, where the AFM cantilever is excited at multiple frequencies simultaneously</w:t>
      </w:r>
    </w:p>
    <w:sectPr w:rsidR="00FF4545" w:rsidRPr="005A60AF" w:rsidSect="003A3C23">
      <w:pgSz w:w="12240" w:h="15840"/>
      <w:pgMar w:top="1440" w:right="1800" w:bottom="1440" w:left="180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0AF"/>
    <w:rsid w:val="005A60AF"/>
    <w:rsid w:val="00FF45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E922"/>
  <w15:chartTrackingRefBased/>
  <w15:docId w15:val="{4956C398-66C5-4687-BA94-7BC66833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A60AF"/>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60A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22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156</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dc:creator>
  <cp:keywords/>
  <dc:description/>
  <cp:lastModifiedBy>Ana</cp:lastModifiedBy>
  <cp:revision>1</cp:revision>
  <dcterms:created xsi:type="dcterms:W3CDTF">2016-10-10T08:55:00Z</dcterms:created>
  <dcterms:modified xsi:type="dcterms:W3CDTF">2016-10-10T09:04:00Z</dcterms:modified>
</cp:coreProperties>
</file>