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65E" w:rsidRDefault="00E8465E" w:rsidP="00E8465E">
      <w:pPr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</w:pPr>
      <w:proofErr w:type="spellStart"/>
      <w:r>
        <w:rPr>
          <w:rFonts w:ascii="Arial" w:hAnsi="Arial" w:cs="Arial"/>
          <w:b/>
          <w:bCs/>
          <w:color w:val="000000"/>
          <w:shd w:val="clear" w:color="auto" w:fill="ECEFF0"/>
        </w:rPr>
        <w:t>Materials</w:t>
      </w:r>
      <w:proofErr w:type="spellEnd"/>
      <w:r>
        <w:rPr>
          <w:rFonts w:ascii="Arial" w:hAnsi="Arial" w:cs="Arial"/>
          <w:b/>
          <w:bCs/>
          <w:color w:val="000000"/>
          <w:shd w:val="clear" w:color="auto" w:fill="ECEFF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hd w:val="clear" w:color="auto" w:fill="ECEFF0"/>
        </w:rPr>
        <w:t>Science</w:t>
      </w:r>
      <w:proofErr w:type="spellEnd"/>
      <w:r>
        <w:rPr>
          <w:rFonts w:ascii="Arial" w:hAnsi="Arial" w:cs="Arial"/>
          <w:b/>
          <w:bCs/>
          <w:color w:val="000000"/>
          <w:shd w:val="clear" w:color="auto" w:fill="ECEFF0"/>
        </w:rPr>
        <w:t xml:space="preserve"> Factory Regular </w:t>
      </w:r>
      <w:proofErr w:type="spellStart"/>
      <w:r>
        <w:rPr>
          <w:rFonts w:ascii="Arial" w:hAnsi="Arial" w:cs="Arial"/>
          <w:b/>
          <w:bCs/>
          <w:color w:val="000000"/>
          <w:shd w:val="clear" w:color="auto" w:fill="ECEFF0"/>
        </w:rPr>
        <w:t>Seminar</w:t>
      </w:r>
      <w:proofErr w:type="spellEnd"/>
    </w:p>
    <w:p w:rsidR="001468C2" w:rsidRPr="00E8465E" w:rsidRDefault="00E8465E" w:rsidP="00E8465E">
      <w:pPr>
        <w:rPr>
          <w:lang w:val="en-US"/>
        </w:rPr>
      </w:pPr>
      <w:r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 xml:space="preserve">Micro-second force </w:t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spectroscopy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 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proofErr w:type="spellStart"/>
      <w:r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Mingdong</w:t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Dong</w:t>
      </w:r>
      <w:proofErr w:type="spellEnd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*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 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 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Interdisciplinary Nanoscience Center (</w:t>
      </w:r>
      <w:proofErr w:type="spellStart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iNANO</w:t>
      </w:r>
      <w:proofErr w:type="spellEnd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) and Department</w:t>
      </w:r>
      <w:bookmarkStart w:id="0" w:name="_GoBack"/>
      <w:bookmarkEnd w:id="0"/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of Physics and Astronomy, University of Aarhus, DK-8000 Aarhus C, Denmark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† To whom correspondence should be addressed. E-mail: </w:t>
      </w:r>
      <w:r w:rsidRPr="00E8465E">
        <w:rPr>
          <w:rStyle w:val="apple-converted-space"/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 </w:t>
      </w:r>
      <w:hyperlink r:id="rId4" w:history="1">
        <w:r w:rsidRPr="00E8465E">
          <w:rPr>
            <w:rStyle w:val="Hyperlink"/>
            <w:rFonts w:ascii="Consolas" w:hAnsi="Consolas"/>
            <w:color w:val="36525D"/>
            <w:sz w:val="18"/>
            <w:szCs w:val="18"/>
            <w:shd w:val="clear" w:color="auto" w:fill="FFFFFF"/>
            <w:lang w:val="en-US"/>
          </w:rPr>
          <w:t>dong@inano.au.dk</w:t>
        </w:r>
      </w:hyperlink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 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 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Force spectroscopy is a powerful method to study the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structural and energetic dynamic of biomolecules. AFM-based force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spectroscopy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method allows measuring the interactions within individual molecules.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Recently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progress has been made in the measurement and characterization of dynamic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proofErr w:type="spellStart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nanomechanical</w:t>
      </w:r>
      <w:proofErr w:type="spellEnd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 xml:space="preserve"> properties using specially designed torsional harmonic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cantilever (THC) sensor. The advantage of THC sensor based-AFM allows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running the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torsional mode to enhance harmonic signals in liquid environments. THC has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the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ability to recover the tip–sample force waveforms which provide high-speed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force–distance curves and allow specific material properties to be measured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with high spatial resolution. The entire period of the tip sample force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waveform is approx. 100 micro seconds and the interactions span 20 micro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 xml:space="preserve">seconds. Furthermore, the waveform exhibits low force noise of </w:t>
      </w:r>
      <w:proofErr w:type="spellStart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approx</w:t>
      </w:r>
      <w:proofErr w:type="spellEnd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 xml:space="preserve"> 10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proofErr w:type="spellStart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pN</w:t>
      </w:r>
      <w:proofErr w:type="spellEnd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. A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reduction in the peak interaction forces allows investigations of various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types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of proteins without causing them to be denatured. In addition, owing to the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microsecond duration of force loading, the mechanical properties derived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from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 xml:space="preserve">these waveforms will reflect molecular </w:t>
      </w:r>
      <w:proofErr w:type="spellStart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behaviour</w:t>
      </w:r>
      <w:proofErr w:type="spellEnd"/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 xml:space="preserve"> at the microsecond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timescale.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This talk will review the recently developed experimental technique and its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applications in quantitative imaging of membrane stiffness and the force</w:t>
      </w:r>
      <w:r w:rsidRPr="00E8465E">
        <w:rPr>
          <w:rFonts w:ascii="Consolas" w:hAnsi="Consolas"/>
          <w:color w:val="000000"/>
          <w:sz w:val="18"/>
          <w:szCs w:val="18"/>
          <w:lang w:val="en-US"/>
        </w:rPr>
        <w:br/>
      </w:r>
      <w:r w:rsidRPr="00E8465E">
        <w:rPr>
          <w:rFonts w:ascii="Consolas" w:hAnsi="Consolas"/>
          <w:color w:val="000000"/>
          <w:sz w:val="18"/>
          <w:szCs w:val="18"/>
          <w:shd w:val="clear" w:color="auto" w:fill="FFFFFF"/>
          <w:lang w:val="en-US"/>
        </w:rPr>
        <w:t>mapping based on molecular recognitions.</w:t>
      </w:r>
    </w:p>
    <w:sectPr w:rsidR="001468C2" w:rsidRPr="00E846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65E"/>
    <w:rsid w:val="001468C2"/>
    <w:rsid w:val="00E8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4797"/>
  <w15:chartTrackingRefBased/>
  <w15:docId w15:val="{5E58688D-EB79-4D06-AA86-44F235AF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8465E"/>
  </w:style>
  <w:style w:type="character" w:styleId="Hyperlink">
    <w:name w:val="Hyperlink"/>
    <w:basedOn w:val="DefaultParagraphFont"/>
    <w:uiPriority w:val="99"/>
    <w:semiHidden/>
    <w:unhideWhenUsed/>
    <w:rsid w:val="00E846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mail.csic.es/imp/dynamic.php?page=message&amp;buid=32714&amp;mailbox=SU5CT1g&amp;token=OYy5kvqcnFuYqRjKBXU9bw1&amp;uniq=14805055594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</cp:revision>
  <dcterms:created xsi:type="dcterms:W3CDTF">2016-11-30T11:54:00Z</dcterms:created>
  <dcterms:modified xsi:type="dcterms:W3CDTF">2016-11-30T11:57:00Z</dcterms:modified>
</cp:coreProperties>
</file>