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b/>
          <w:bCs/>
          <w:color w:val="000000"/>
          <w:sz w:val="29"/>
          <w:szCs w:val="29"/>
          <w:lang w:val="en-US" w:eastAsia="es-ES"/>
        </w:rPr>
        <w:t>Organic field effect transistors in biosensing and neurosciences</w:t>
      </w:r>
      <w:r w:rsidRPr="00983A40">
        <w:rPr>
          <w:rFonts w:ascii="Times New Roman" w:eastAsia="Times New Roman" w:hAnsi="Times New Roman" w:cs="Times New Roman"/>
          <w:color w:val="999999"/>
          <w:sz w:val="27"/>
          <w:szCs w:val="27"/>
          <w:lang w:eastAsia="es-ES"/>
        </w:rPr>
        <w:t> </w:t>
      </w:r>
    </w:p>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b/>
          <w:bCs/>
          <w:color w:val="000000"/>
          <w:sz w:val="27"/>
          <w:szCs w:val="27"/>
          <w:lang w:eastAsia="es-ES"/>
        </w:rPr>
        <w:t> Fabio Biscarini</w:t>
      </w:r>
    </w:p>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i/>
          <w:iCs/>
          <w:color w:val="000000"/>
          <w:sz w:val="20"/>
          <w:szCs w:val="20"/>
          <w:lang w:eastAsia="es-ES"/>
        </w:rPr>
        <w:t>Life Sciences Dept., Università di Modena e Reggio Emilia, Modena , Italy.</w:t>
      </w:r>
    </w:p>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i/>
          <w:iCs/>
          <w:color w:val="000000"/>
          <w:sz w:val="20"/>
          <w:szCs w:val="20"/>
          <w:lang w:eastAsia="es-ES"/>
        </w:rPr>
        <w:t>and </w:t>
      </w:r>
    </w:p>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i/>
          <w:iCs/>
          <w:color w:val="000000"/>
          <w:sz w:val="20"/>
          <w:szCs w:val="20"/>
          <w:lang w:eastAsia="es-ES"/>
        </w:rPr>
        <w:t>Center for Neurosciences and Neurotechnologies, Università di Modena e Reggio Emilia, Modena , Italy.</w:t>
      </w:r>
    </w:p>
    <w:p w:rsidR="00983A40" w:rsidRPr="00983A40" w:rsidRDefault="00983A40" w:rsidP="00983A40">
      <w:pPr>
        <w:spacing w:before="100" w:beforeAutospacing="1" w:after="100" w:afterAutospacing="1" w:line="240" w:lineRule="auto"/>
        <w:jc w:val="center"/>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000000"/>
          <w:sz w:val="20"/>
          <w:szCs w:val="20"/>
          <w:lang w:eastAsia="es-ES"/>
        </w:rPr>
        <w:t>e-mail: </w:t>
      </w:r>
      <w:hyperlink r:id="rId6" w:history="1">
        <w:r w:rsidRPr="00983A40">
          <w:rPr>
            <w:rFonts w:ascii="Times New Roman" w:eastAsia="Times New Roman" w:hAnsi="Times New Roman" w:cs="Times New Roman"/>
            <w:color w:val="0000FF"/>
            <w:sz w:val="20"/>
            <w:szCs w:val="20"/>
            <w:u w:val="single"/>
            <w:lang w:eastAsia="es-ES"/>
          </w:rPr>
          <w:t>fabio.biscarini@unimore.it</w:t>
        </w:r>
      </w:hyperlink>
    </w:p>
    <w:p w:rsidR="00983A40" w:rsidRPr="00983A40" w:rsidRDefault="00983A40" w:rsidP="00983A40">
      <w:pPr>
        <w:spacing w:before="100" w:beforeAutospacing="1" w:after="100" w:afterAutospacing="1" w:line="240" w:lineRule="auto"/>
        <w:jc w:val="both"/>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999999"/>
          <w:sz w:val="27"/>
          <w:szCs w:val="27"/>
          <w:lang w:eastAsia="es-ES"/>
        </w:rPr>
        <w:t> </w:t>
      </w: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000000"/>
          <w:sz w:val="24"/>
          <w:szCs w:val="24"/>
          <w:lang w:val="en-US" w:eastAsia="es-ES"/>
        </w:rPr>
        <w:t>Organic bioelectronics is an emerging platform </w:t>
      </w:r>
      <w:r w:rsidRPr="00983A40">
        <w:rPr>
          <w:rFonts w:ascii="Times New Roman" w:eastAsia="Times New Roman" w:hAnsi="Times New Roman" w:cs="Times New Roman"/>
          <w:color w:val="000000"/>
          <w:sz w:val="24"/>
          <w:szCs w:val="24"/>
          <w:lang w:eastAsia="es-ES"/>
        </w:rPr>
        <w:t>with impact in diagnostics, loco-regional treatments and theranostics. It is largely based on organic field effect transistors (OFET) that can be operated as ultra-sensitive biosensors, transducers of electrical and electrochemical signals from cells, and stimulators for electroactive cells. Their applications range from detection of biomarkers in bodily fluids to implants for bidirectional communication with the central nervous system.  Several OFET layouts have been demonstrated to be effective in aqueous operations, which are di</w:t>
      </w:r>
      <w:bookmarkStart w:id="0" w:name="_GoBack"/>
      <w:bookmarkEnd w:id="0"/>
      <w:r w:rsidRPr="00983A40">
        <w:rPr>
          <w:rFonts w:ascii="Times New Roman" w:eastAsia="Times New Roman" w:hAnsi="Times New Roman" w:cs="Times New Roman"/>
          <w:color w:val="000000"/>
          <w:sz w:val="24"/>
          <w:szCs w:val="24"/>
          <w:lang w:eastAsia="es-ES"/>
        </w:rPr>
        <w:t>stinguished either by their architecture or by the respective mechanism of doping by the ions in the electrolyte solution. In this work we discuss first some fundamental aspects that concern the coupling mechanism of these devices with the biological systems, in particular we elucidate the role of the different interfaces into greatly enhancing the sensitivity of these devices and their capability to amplify very small potential variations at the interfaces. We also show that this device, operated as a biosensor for a primary inflammatory citokine, i.e. TNF-alpha, responds super-exponentially, and not linearly, in current vs analyte concentration in the sub-nM range. We unify the super-exponential and linear regimes by means of an alaysis of the density of states of the organic semiconductor channel upon the change of the electro-chemical potential caused by the adsorption of TNF-alpha. We finally show that the response is modulated by the gate voltage applied, and that is possible to measure the association binding constant of the antibody-antigen recognition, the molar free energy, and the electrostatic contribution to the free energy from  the analysis of the transfer curves. </w:t>
      </w: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000000"/>
          <w:sz w:val="24"/>
          <w:szCs w:val="24"/>
          <w:lang w:val="en-US" w:eastAsia="es-ES"/>
        </w:rPr>
        <w:t>In the latter part of the talk I will present the translation of the technology into flexible devices that can be interfaced to the body for recording of bioelectric signals, else implanted into the central nervous system (CNS), with the aim to establish bidirectional communication and supply stimuli to damaged regions of the CNS.</w:t>
      </w: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000000"/>
          <w:sz w:val="24"/>
          <w:szCs w:val="24"/>
          <w:lang w:val="en-US" w:eastAsia="es-ES"/>
        </w:rPr>
        <w:t>This work is supported by MIUR IT/SE Strategic Project “Poincaré" and UNIMORE FAR 2015 Project PRODE.</w:t>
      </w: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p>
    <w:p w:rsidR="00983A40" w:rsidRPr="00983A40" w:rsidRDefault="00983A40" w:rsidP="00983A40">
      <w:pPr>
        <w:spacing w:after="0" w:line="360" w:lineRule="atLeast"/>
        <w:jc w:val="center"/>
        <w:textAlignment w:val="baseline"/>
        <w:rPr>
          <w:rFonts w:ascii="Helvetica" w:eastAsia="Times New Roman" w:hAnsi="Helvetica" w:cs="Times New Roman"/>
          <w:color w:val="666666"/>
          <w:sz w:val="24"/>
          <w:szCs w:val="24"/>
          <w:lang w:eastAsia="es-ES"/>
        </w:rPr>
      </w:pPr>
      <w:r w:rsidRPr="00983A40">
        <w:rPr>
          <w:rFonts w:ascii="inherit" w:eastAsia="Times New Roman" w:hAnsi="inherit" w:cs="Times New Roman"/>
          <w:b/>
          <w:bCs/>
          <w:color w:val="666666"/>
          <w:sz w:val="24"/>
          <w:szCs w:val="24"/>
          <w:bdr w:val="none" w:sz="0" w:space="0" w:color="auto" w:frame="1"/>
          <w:lang w:eastAsia="es-ES"/>
        </w:rPr>
        <w:t>Biosketch</w:t>
      </w:r>
    </w:p>
    <w:p w:rsidR="00983A40" w:rsidRPr="00983A40" w:rsidRDefault="00983A40" w:rsidP="00983A40">
      <w:pPr>
        <w:spacing w:after="225" w:line="360" w:lineRule="atLeast"/>
        <w:jc w:val="both"/>
        <w:textAlignment w:val="baseline"/>
        <w:rPr>
          <w:rFonts w:ascii="Helvetica" w:eastAsia="Times New Roman" w:hAnsi="Helvetica" w:cs="Times New Roman"/>
          <w:color w:val="666666"/>
          <w:sz w:val="24"/>
          <w:szCs w:val="24"/>
          <w:lang w:eastAsia="es-ES"/>
        </w:rPr>
      </w:pPr>
      <w:r w:rsidRPr="00983A40">
        <w:rPr>
          <w:rFonts w:ascii="Helvetica" w:eastAsia="Times New Roman" w:hAnsi="Helvetica" w:cs="Times New Roman"/>
          <w:color w:val="666666"/>
          <w:sz w:val="24"/>
          <w:szCs w:val="24"/>
          <w:lang w:eastAsia="es-ES"/>
        </w:rPr>
        <w:t>Fabio Biscarini is Full Professor of General Chemistry and Nanobiotechnology in the Life Sciences Department of the Università di Modena e Reggio Emilia since February 2013. He is currently serving as elected representative in the Academic Senate of UNIMORE.</w:t>
      </w:r>
      <w:r w:rsidRPr="00983A40">
        <w:rPr>
          <w:rFonts w:ascii="Helvetica" w:eastAsia="Times New Roman" w:hAnsi="Helvetica" w:cs="Times New Roman"/>
          <w:color w:val="666666"/>
          <w:sz w:val="24"/>
          <w:szCs w:val="24"/>
          <w:lang w:eastAsia="es-ES"/>
        </w:rPr>
        <w:br/>
      </w:r>
      <w:r w:rsidRPr="00983A40">
        <w:rPr>
          <w:rFonts w:ascii="Helvetica" w:eastAsia="Times New Roman" w:hAnsi="Helvetica" w:cs="Times New Roman"/>
          <w:color w:val="666666"/>
          <w:sz w:val="24"/>
          <w:szCs w:val="24"/>
          <w:lang w:eastAsia="es-ES"/>
        </w:rPr>
        <w:lastRenderedPageBreak/>
        <w:t> </w:t>
      </w:r>
      <w:r w:rsidRPr="00983A40">
        <w:rPr>
          <w:rFonts w:ascii="Helvetica" w:eastAsia="Times New Roman" w:hAnsi="Helvetica" w:cs="Times New Roman"/>
          <w:color w:val="666666"/>
          <w:sz w:val="24"/>
          <w:szCs w:val="24"/>
          <w:lang w:eastAsia="es-ES"/>
        </w:rPr>
        <w:br/>
        <w:t>He received a Laurea in Industrial Chemistry at Alma Mater-Università di Bologna (1986) with Prof. Claudio Zannoni. Afterwards, he entered the Graduate School at the University of New Mexico, USA (1989-1990) to study with Prof. Carlos Bustamante and Prof. V. M. Kenkre, then moved to the University of Oregon (1991-1993) where he received the PhD in Chemistry (1993). After a postdoc appointment at CNR-LAMEL and CNR-ISM Bologna (1994-1995) with Prof. Piergiorgio Merli and Prof. Carlo Taliani, he became Research Scientist (1994-2000), Senior Scientist (2001-2010), and Research Director (2010-2013) at CNR-ISM (then ISMN) where he headed the “Nanotechnology of Multifunctional Materials” group.</w:t>
      </w:r>
      <w:r w:rsidRPr="00983A40">
        <w:rPr>
          <w:rFonts w:ascii="Helvetica" w:eastAsia="Times New Roman" w:hAnsi="Helvetica" w:cs="Times New Roman"/>
          <w:color w:val="666666"/>
          <w:sz w:val="24"/>
          <w:szCs w:val="24"/>
          <w:lang w:eastAsia="es-ES"/>
        </w:rPr>
        <w:br/>
        <w:t> </w:t>
      </w:r>
      <w:r w:rsidRPr="00983A40">
        <w:rPr>
          <w:rFonts w:ascii="Helvetica" w:eastAsia="Times New Roman" w:hAnsi="Helvetica" w:cs="Times New Roman"/>
          <w:color w:val="666666"/>
          <w:sz w:val="24"/>
          <w:szCs w:val="24"/>
          <w:lang w:eastAsia="es-ES"/>
        </w:rPr>
        <w:br/>
        <w:t>His research interests spanned advanced topics of physics, chemistry and materials science research: statistical mechanics of liquid crystals, theory of scanning tunnelling microscopy, scanning probe microscopies, growth phenomena in organic thin films, multifunctional materials, self-organisation and self assembly, unconventional patterning of organic materials and soft matter, charge transport in organic field effect transistors. Currently, his interests have moved to organic electronics for sensing biomarkers in human fluids, implantable organic devices for neuropathologies and functional regeneration, and hybrid bio-materials interfaces for controlling cell adhesion and proliferation.</w:t>
      </w:r>
      <w:r w:rsidRPr="00983A40">
        <w:rPr>
          <w:rFonts w:ascii="Helvetica" w:eastAsia="Times New Roman" w:hAnsi="Helvetica" w:cs="Times New Roman"/>
          <w:color w:val="666666"/>
          <w:sz w:val="24"/>
          <w:szCs w:val="24"/>
          <w:lang w:eastAsia="es-ES"/>
        </w:rPr>
        <w:br/>
        <w:t> </w:t>
      </w:r>
      <w:r w:rsidRPr="00983A40">
        <w:rPr>
          <w:rFonts w:ascii="Helvetica" w:eastAsia="Times New Roman" w:hAnsi="Helvetica" w:cs="Times New Roman"/>
          <w:color w:val="666666"/>
          <w:sz w:val="24"/>
          <w:szCs w:val="24"/>
          <w:lang w:eastAsia="es-ES"/>
        </w:rPr>
        <w:br/>
        <w:t>Prof. Biscarini is author of 230+ papers, inventor in 18 patents, and founder of two spin off companies Scriba Nanotecnologie Srl (2005-) and Nano4Bio Srl (2010-2015). He has been coordinator or principal investigator in 30+ European, National and industrial collaborative projects. He is Fellow of the Royal Society of Chemistry (2004-), Socio dell’Accademia delle Scienze, Lettere e Arti di Modena (2017-), and member of international scientific societies. He received the EU-Descartes Prize (2007) and Premio Sapio Industria (2012).</w:t>
      </w:r>
    </w:p>
    <w:p w:rsidR="00983A40" w:rsidRPr="00983A40" w:rsidRDefault="00983A40" w:rsidP="00983A40">
      <w:pPr>
        <w:spacing w:after="0" w:line="240" w:lineRule="auto"/>
        <w:rPr>
          <w:rFonts w:ascii="Times New Roman" w:eastAsia="Times New Roman" w:hAnsi="Times New Roman" w:cs="Times New Roman"/>
          <w:color w:val="000000"/>
          <w:sz w:val="27"/>
          <w:szCs w:val="27"/>
          <w:lang w:eastAsia="es-ES"/>
        </w:rPr>
      </w:pPr>
      <w:r w:rsidRPr="00983A40">
        <w:rPr>
          <w:rFonts w:ascii="Times New Roman" w:eastAsia="Times New Roman" w:hAnsi="Times New Roman" w:cs="Times New Roman"/>
          <w:color w:val="888888"/>
          <w:sz w:val="27"/>
          <w:szCs w:val="27"/>
          <w:lang w:eastAsia="es-ES"/>
        </w:rPr>
        <w:t>--</w:t>
      </w:r>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888888"/>
          <w:sz w:val="27"/>
          <w:szCs w:val="27"/>
          <w:lang w:eastAsia="es-ES"/>
        </w:rPr>
        <w:t>Prof. Fabio Biscarini, Ph.D. FRSC</w:t>
      </w:r>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Life Science Dept. - University of Modena and Reggio Emilia</w:t>
      </w:r>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Via Campi 103, I-41125 Modena, Italy</w:t>
      </w:r>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tel: </w:t>
      </w:r>
      <w:hyperlink r:id="rId7" w:tgtFrame="_blank" w:history="1">
        <w:r w:rsidRPr="00983A40">
          <w:rPr>
            <w:rFonts w:ascii="Helvetica" w:eastAsia="Times New Roman" w:hAnsi="Helvetica" w:cs="Times New Roman"/>
            <w:color w:val="0000FF"/>
            <w:sz w:val="27"/>
            <w:szCs w:val="27"/>
            <w:u w:val="single"/>
            <w:lang w:eastAsia="es-ES"/>
          </w:rPr>
          <w:t>+39-059-2058587</w:t>
        </w:r>
      </w:hyperlink>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mobile: </w:t>
      </w:r>
      <w:hyperlink r:id="rId8" w:tgtFrame="_blank" w:history="1">
        <w:r w:rsidRPr="00983A40">
          <w:rPr>
            <w:rFonts w:ascii="Helvetica" w:eastAsia="Times New Roman" w:hAnsi="Helvetica" w:cs="Times New Roman"/>
            <w:color w:val="0000FF"/>
            <w:sz w:val="27"/>
            <w:szCs w:val="27"/>
            <w:u w:val="single"/>
            <w:lang w:eastAsia="es-ES"/>
          </w:rPr>
          <w:t>+39-3462308958</w:t>
        </w:r>
      </w:hyperlink>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fax: </w:t>
      </w:r>
      <w:hyperlink r:id="rId9" w:tgtFrame="_blank" w:history="1">
        <w:r w:rsidRPr="00983A40">
          <w:rPr>
            <w:rFonts w:ascii="Helvetica" w:eastAsia="Times New Roman" w:hAnsi="Helvetica" w:cs="Times New Roman"/>
            <w:color w:val="0000FF"/>
            <w:sz w:val="27"/>
            <w:szCs w:val="27"/>
            <w:u w:val="single"/>
            <w:lang w:eastAsia="es-ES"/>
          </w:rPr>
          <w:t>+39-059-2055410</w:t>
        </w:r>
      </w:hyperlink>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e-mail: </w:t>
      </w:r>
      <w:hyperlink r:id="rId10" w:history="1">
        <w:r w:rsidRPr="00983A40">
          <w:rPr>
            <w:rFonts w:ascii="Helvetica" w:eastAsia="Times New Roman" w:hAnsi="Helvetica" w:cs="Times New Roman"/>
            <w:color w:val="0000FF"/>
            <w:sz w:val="27"/>
            <w:szCs w:val="27"/>
            <w:u w:val="single"/>
            <w:lang w:eastAsia="es-ES"/>
          </w:rPr>
          <w:t>fabio.biscarini@unimore.it</w:t>
        </w:r>
      </w:hyperlink>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t>web-page: </w:t>
      </w:r>
      <w:hyperlink r:id="rId11" w:tgtFrame="_blank" w:history="1">
        <w:r w:rsidRPr="00983A40">
          <w:rPr>
            <w:rFonts w:ascii="Helvetica" w:eastAsia="Times New Roman" w:hAnsi="Helvetica" w:cs="Times New Roman"/>
            <w:color w:val="0000FF"/>
            <w:sz w:val="27"/>
            <w:szCs w:val="27"/>
            <w:u w:val="single"/>
            <w:lang w:eastAsia="es-ES"/>
          </w:rPr>
          <w:t>http://personale.unimore.it/Rubrica/dettaglio/fbiscari</w:t>
        </w:r>
      </w:hyperlink>
    </w:p>
    <w:p w:rsidR="00983A40" w:rsidRPr="00983A40" w:rsidRDefault="00983A40" w:rsidP="00983A40">
      <w:pPr>
        <w:spacing w:after="0" w:line="240" w:lineRule="auto"/>
        <w:rPr>
          <w:rFonts w:ascii="Helvetica" w:eastAsia="Times New Roman" w:hAnsi="Helvetica" w:cs="Times New Roman"/>
          <w:color w:val="000000"/>
          <w:sz w:val="27"/>
          <w:szCs w:val="27"/>
          <w:lang w:eastAsia="es-ES"/>
        </w:rPr>
      </w:pPr>
      <w:r w:rsidRPr="00983A40">
        <w:rPr>
          <w:rFonts w:ascii="Helvetica" w:eastAsia="Times New Roman" w:hAnsi="Helvetica" w:cs="Times New Roman"/>
          <w:color w:val="000000"/>
          <w:sz w:val="27"/>
          <w:szCs w:val="27"/>
          <w:lang w:eastAsia="es-ES"/>
        </w:rPr>
        <w:lastRenderedPageBreak/>
        <w:t>personal web-page: </w:t>
      </w:r>
      <w:hyperlink r:id="rId12" w:tgtFrame="_blank" w:history="1">
        <w:r w:rsidRPr="00983A40">
          <w:rPr>
            <w:rFonts w:ascii="Helvetica" w:eastAsia="Times New Roman" w:hAnsi="Helvetica" w:cs="Times New Roman"/>
            <w:color w:val="0000FF"/>
            <w:sz w:val="27"/>
            <w:szCs w:val="27"/>
            <w:u w:val="single"/>
            <w:lang w:eastAsia="es-ES"/>
          </w:rPr>
          <w:t>http://www.leo.unimore.it</w:t>
        </w:r>
      </w:hyperlink>
    </w:p>
    <w:p w:rsidR="00AD5AB6" w:rsidRDefault="00AD5AB6"/>
    <w:sectPr w:rsidR="00AD5AB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3A40" w:rsidRDefault="00983A40" w:rsidP="00983A40">
      <w:pPr>
        <w:spacing w:after="0" w:line="240" w:lineRule="auto"/>
      </w:pPr>
      <w:r>
        <w:separator/>
      </w:r>
    </w:p>
  </w:endnote>
  <w:endnote w:type="continuationSeparator" w:id="0">
    <w:p w:rsidR="00983A40" w:rsidRDefault="00983A40" w:rsidP="00983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3A40" w:rsidRDefault="00983A40" w:rsidP="00983A40">
      <w:pPr>
        <w:spacing w:after="0" w:line="240" w:lineRule="auto"/>
      </w:pPr>
      <w:r>
        <w:separator/>
      </w:r>
    </w:p>
  </w:footnote>
  <w:footnote w:type="continuationSeparator" w:id="0">
    <w:p w:rsidR="00983A40" w:rsidRDefault="00983A40" w:rsidP="00983A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40"/>
    <w:rsid w:val="00983A40"/>
    <w:rsid w:val="00AD5A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44D04-C734-468C-86FA-CD4F4A34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A40"/>
    <w:pPr>
      <w:tabs>
        <w:tab w:val="center" w:pos="4252"/>
        <w:tab w:val="right" w:pos="8504"/>
      </w:tabs>
      <w:spacing w:after="0" w:line="240" w:lineRule="auto"/>
    </w:pPr>
  </w:style>
  <w:style w:type="character" w:customStyle="1" w:styleId="HeaderChar">
    <w:name w:val="Header Char"/>
    <w:basedOn w:val="DefaultParagraphFont"/>
    <w:link w:val="Header"/>
    <w:uiPriority w:val="99"/>
    <w:rsid w:val="00983A40"/>
  </w:style>
  <w:style w:type="paragraph" w:styleId="Footer">
    <w:name w:val="footer"/>
    <w:basedOn w:val="Normal"/>
    <w:link w:val="FooterChar"/>
    <w:uiPriority w:val="99"/>
    <w:unhideWhenUsed/>
    <w:rsid w:val="00983A40"/>
    <w:pPr>
      <w:tabs>
        <w:tab w:val="center" w:pos="4252"/>
        <w:tab w:val="right" w:pos="8504"/>
      </w:tabs>
      <w:spacing w:after="0" w:line="240" w:lineRule="auto"/>
    </w:pPr>
  </w:style>
  <w:style w:type="character" w:customStyle="1" w:styleId="FooterChar">
    <w:name w:val="Footer Char"/>
    <w:basedOn w:val="DefaultParagraphFont"/>
    <w:link w:val="Footer"/>
    <w:uiPriority w:val="99"/>
    <w:rsid w:val="00983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050609">
      <w:bodyDiv w:val="1"/>
      <w:marLeft w:val="0"/>
      <w:marRight w:val="0"/>
      <w:marTop w:val="0"/>
      <w:marBottom w:val="0"/>
      <w:divBdr>
        <w:top w:val="none" w:sz="0" w:space="0" w:color="auto"/>
        <w:left w:val="none" w:sz="0" w:space="0" w:color="auto"/>
        <w:bottom w:val="none" w:sz="0" w:space="0" w:color="auto"/>
        <w:right w:val="none" w:sz="0" w:space="0" w:color="auto"/>
      </w:divBdr>
      <w:divsChild>
        <w:div w:id="998730054">
          <w:marLeft w:val="0"/>
          <w:marRight w:val="0"/>
          <w:marTop w:val="0"/>
          <w:marBottom w:val="0"/>
          <w:divBdr>
            <w:top w:val="none" w:sz="0" w:space="0" w:color="auto"/>
            <w:left w:val="none" w:sz="0" w:space="0" w:color="auto"/>
            <w:bottom w:val="none" w:sz="0" w:space="0" w:color="auto"/>
            <w:right w:val="none" w:sz="0" w:space="0" w:color="auto"/>
          </w:divBdr>
          <w:divsChild>
            <w:div w:id="1411191714">
              <w:marLeft w:val="0"/>
              <w:marRight w:val="0"/>
              <w:marTop w:val="0"/>
              <w:marBottom w:val="0"/>
              <w:divBdr>
                <w:top w:val="none" w:sz="0" w:space="0" w:color="auto"/>
                <w:left w:val="none" w:sz="0" w:space="0" w:color="auto"/>
                <w:bottom w:val="none" w:sz="0" w:space="0" w:color="auto"/>
                <w:right w:val="none" w:sz="0" w:space="0" w:color="auto"/>
              </w:divBdr>
              <w:divsChild>
                <w:div w:id="632173427">
                  <w:marLeft w:val="0"/>
                  <w:marRight w:val="0"/>
                  <w:marTop w:val="0"/>
                  <w:marBottom w:val="0"/>
                  <w:divBdr>
                    <w:top w:val="none" w:sz="0" w:space="0" w:color="auto"/>
                    <w:left w:val="none" w:sz="0" w:space="0" w:color="auto"/>
                    <w:bottom w:val="none" w:sz="0" w:space="0" w:color="auto"/>
                    <w:right w:val="none" w:sz="0" w:space="0" w:color="auto"/>
                  </w:divBdr>
                  <w:divsChild>
                    <w:div w:id="198054470">
                      <w:marLeft w:val="0"/>
                      <w:marRight w:val="0"/>
                      <w:marTop w:val="0"/>
                      <w:marBottom w:val="0"/>
                      <w:divBdr>
                        <w:top w:val="none" w:sz="0" w:space="0" w:color="auto"/>
                        <w:left w:val="none" w:sz="0" w:space="0" w:color="auto"/>
                        <w:bottom w:val="none" w:sz="0" w:space="0" w:color="auto"/>
                        <w:right w:val="none" w:sz="0" w:space="0" w:color="auto"/>
                      </w:divBdr>
                      <w:divsChild>
                        <w:div w:id="2143378746">
                          <w:marLeft w:val="0"/>
                          <w:marRight w:val="0"/>
                          <w:marTop w:val="0"/>
                          <w:marBottom w:val="0"/>
                          <w:divBdr>
                            <w:top w:val="none" w:sz="0" w:space="0" w:color="auto"/>
                            <w:left w:val="none" w:sz="0" w:space="0" w:color="auto"/>
                            <w:bottom w:val="none" w:sz="0" w:space="0" w:color="auto"/>
                            <w:right w:val="none" w:sz="0" w:space="0" w:color="auto"/>
                          </w:divBdr>
                        </w:div>
                        <w:div w:id="373316238">
                          <w:marLeft w:val="0"/>
                          <w:marRight w:val="0"/>
                          <w:marTop w:val="0"/>
                          <w:marBottom w:val="0"/>
                          <w:divBdr>
                            <w:top w:val="none" w:sz="0" w:space="0" w:color="auto"/>
                            <w:left w:val="none" w:sz="0" w:space="0" w:color="auto"/>
                            <w:bottom w:val="none" w:sz="0" w:space="0" w:color="auto"/>
                            <w:right w:val="none" w:sz="0" w:space="0" w:color="auto"/>
                          </w:divBdr>
                        </w:div>
                        <w:div w:id="442194895">
                          <w:marLeft w:val="0"/>
                          <w:marRight w:val="0"/>
                          <w:marTop w:val="0"/>
                          <w:marBottom w:val="0"/>
                          <w:divBdr>
                            <w:top w:val="none" w:sz="0" w:space="0" w:color="auto"/>
                            <w:left w:val="none" w:sz="0" w:space="0" w:color="auto"/>
                            <w:bottom w:val="none" w:sz="0" w:space="0" w:color="auto"/>
                            <w:right w:val="none" w:sz="0" w:space="0" w:color="auto"/>
                          </w:divBdr>
                        </w:div>
                        <w:div w:id="657345780">
                          <w:marLeft w:val="0"/>
                          <w:marRight w:val="0"/>
                          <w:marTop w:val="0"/>
                          <w:marBottom w:val="0"/>
                          <w:divBdr>
                            <w:top w:val="none" w:sz="0" w:space="0" w:color="auto"/>
                            <w:left w:val="none" w:sz="0" w:space="0" w:color="auto"/>
                            <w:bottom w:val="none" w:sz="0" w:space="0" w:color="auto"/>
                            <w:right w:val="none" w:sz="0" w:space="0" w:color="auto"/>
                          </w:divBdr>
                        </w:div>
                        <w:div w:id="1029601657">
                          <w:marLeft w:val="0"/>
                          <w:marRight w:val="0"/>
                          <w:marTop w:val="0"/>
                          <w:marBottom w:val="0"/>
                          <w:divBdr>
                            <w:top w:val="none" w:sz="0" w:space="0" w:color="auto"/>
                            <w:left w:val="none" w:sz="0" w:space="0" w:color="auto"/>
                            <w:bottom w:val="none" w:sz="0" w:space="0" w:color="auto"/>
                            <w:right w:val="none" w:sz="0" w:space="0" w:color="auto"/>
                          </w:divBdr>
                        </w:div>
                        <w:div w:id="1168063172">
                          <w:marLeft w:val="0"/>
                          <w:marRight w:val="0"/>
                          <w:marTop w:val="0"/>
                          <w:marBottom w:val="0"/>
                          <w:divBdr>
                            <w:top w:val="none" w:sz="0" w:space="0" w:color="auto"/>
                            <w:left w:val="none" w:sz="0" w:space="0" w:color="auto"/>
                            <w:bottom w:val="none" w:sz="0" w:space="0" w:color="auto"/>
                            <w:right w:val="none" w:sz="0" w:space="0" w:color="auto"/>
                          </w:divBdr>
                        </w:div>
                      </w:divsChild>
                    </w:div>
                    <w:div w:id="1774085515">
                      <w:marLeft w:val="0"/>
                      <w:marRight w:val="0"/>
                      <w:marTop w:val="0"/>
                      <w:marBottom w:val="0"/>
                      <w:divBdr>
                        <w:top w:val="none" w:sz="0" w:space="0" w:color="auto"/>
                        <w:left w:val="none" w:sz="0" w:space="0" w:color="auto"/>
                        <w:bottom w:val="none" w:sz="0" w:space="0" w:color="auto"/>
                        <w:right w:val="none" w:sz="0" w:space="0" w:color="auto"/>
                      </w:divBdr>
                      <w:divsChild>
                        <w:div w:id="654335175">
                          <w:marLeft w:val="0"/>
                          <w:marRight w:val="0"/>
                          <w:marTop w:val="0"/>
                          <w:marBottom w:val="0"/>
                          <w:divBdr>
                            <w:top w:val="none" w:sz="0" w:space="0" w:color="auto"/>
                            <w:left w:val="none" w:sz="0" w:space="0" w:color="auto"/>
                            <w:bottom w:val="none" w:sz="0" w:space="0" w:color="auto"/>
                            <w:right w:val="none" w:sz="0" w:space="0" w:color="auto"/>
                          </w:divBdr>
                          <w:divsChild>
                            <w:div w:id="150610143">
                              <w:marLeft w:val="0"/>
                              <w:marRight w:val="0"/>
                              <w:marTop w:val="0"/>
                              <w:marBottom w:val="0"/>
                              <w:divBdr>
                                <w:top w:val="none" w:sz="0" w:space="0" w:color="auto"/>
                                <w:left w:val="none" w:sz="0" w:space="0" w:color="auto"/>
                                <w:bottom w:val="none" w:sz="0" w:space="0" w:color="auto"/>
                                <w:right w:val="none" w:sz="0" w:space="0" w:color="auto"/>
                              </w:divBdr>
                            </w:div>
                            <w:div w:id="642850868">
                              <w:marLeft w:val="0"/>
                              <w:marRight w:val="0"/>
                              <w:marTop w:val="0"/>
                              <w:marBottom w:val="0"/>
                              <w:divBdr>
                                <w:top w:val="none" w:sz="0" w:space="0" w:color="auto"/>
                                <w:left w:val="none" w:sz="0" w:space="0" w:color="auto"/>
                                <w:bottom w:val="none" w:sz="0" w:space="0" w:color="auto"/>
                                <w:right w:val="none" w:sz="0" w:space="0" w:color="auto"/>
                              </w:divBdr>
                            </w:div>
                            <w:div w:id="1867865819">
                              <w:marLeft w:val="0"/>
                              <w:marRight w:val="0"/>
                              <w:marTop w:val="0"/>
                              <w:marBottom w:val="0"/>
                              <w:divBdr>
                                <w:top w:val="none" w:sz="0" w:space="0" w:color="auto"/>
                                <w:left w:val="none" w:sz="0" w:space="0" w:color="auto"/>
                                <w:bottom w:val="none" w:sz="0" w:space="0" w:color="auto"/>
                                <w:right w:val="none" w:sz="0" w:space="0" w:color="auto"/>
                              </w:divBdr>
                            </w:div>
                            <w:div w:id="1221743079">
                              <w:marLeft w:val="0"/>
                              <w:marRight w:val="0"/>
                              <w:marTop w:val="0"/>
                              <w:marBottom w:val="0"/>
                              <w:divBdr>
                                <w:top w:val="none" w:sz="0" w:space="0" w:color="auto"/>
                                <w:left w:val="none" w:sz="0" w:space="0" w:color="auto"/>
                                <w:bottom w:val="none" w:sz="0" w:space="0" w:color="auto"/>
                                <w:right w:val="none" w:sz="0" w:space="0" w:color="auto"/>
                              </w:divBdr>
                              <w:divsChild>
                                <w:div w:id="288128422">
                                  <w:marLeft w:val="0"/>
                                  <w:marRight w:val="0"/>
                                  <w:marTop w:val="0"/>
                                  <w:marBottom w:val="0"/>
                                  <w:divBdr>
                                    <w:top w:val="none" w:sz="0" w:space="0" w:color="auto"/>
                                    <w:left w:val="none" w:sz="0" w:space="0" w:color="auto"/>
                                    <w:bottom w:val="none" w:sz="0" w:space="0" w:color="auto"/>
                                    <w:right w:val="none" w:sz="0" w:space="0" w:color="auto"/>
                                  </w:divBdr>
                                </w:div>
                                <w:div w:id="2132047726">
                                  <w:marLeft w:val="0"/>
                                  <w:marRight w:val="0"/>
                                  <w:marTop w:val="0"/>
                                  <w:marBottom w:val="0"/>
                                  <w:divBdr>
                                    <w:top w:val="none" w:sz="0" w:space="0" w:color="auto"/>
                                    <w:left w:val="none" w:sz="0" w:space="0" w:color="auto"/>
                                    <w:bottom w:val="none" w:sz="0" w:space="0" w:color="auto"/>
                                    <w:right w:val="none" w:sz="0" w:space="0" w:color="auto"/>
                                  </w:divBdr>
                                </w:div>
                                <w:div w:id="1674844027">
                                  <w:marLeft w:val="0"/>
                                  <w:marRight w:val="0"/>
                                  <w:marTop w:val="0"/>
                                  <w:marBottom w:val="0"/>
                                  <w:divBdr>
                                    <w:top w:val="none" w:sz="0" w:space="0" w:color="auto"/>
                                    <w:left w:val="none" w:sz="0" w:space="0" w:color="auto"/>
                                    <w:bottom w:val="none" w:sz="0" w:space="0" w:color="auto"/>
                                    <w:right w:val="none" w:sz="0" w:space="0" w:color="auto"/>
                                  </w:divBdr>
                                </w:div>
                                <w:div w:id="1336347230">
                                  <w:marLeft w:val="0"/>
                                  <w:marRight w:val="0"/>
                                  <w:marTop w:val="0"/>
                                  <w:marBottom w:val="0"/>
                                  <w:divBdr>
                                    <w:top w:val="none" w:sz="0" w:space="0" w:color="auto"/>
                                    <w:left w:val="none" w:sz="0" w:space="0" w:color="auto"/>
                                    <w:bottom w:val="none" w:sz="0" w:space="0" w:color="auto"/>
                                    <w:right w:val="none" w:sz="0" w:space="0" w:color="auto"/>
                                  </w:divBdr>
                                </w:div>
                                <w:div w:id="1087534262">
                                  <w:marLeft w:val="0"/>
                                  <w:marRight w:val="0"/>
                                  <w:marTop w:val="0"/>
                                  <w:marBottom w:val="0"/>
                                  <w:divBdr>
                                    <w:top w:val="none" w:sz="0" w:space="0" w:color="auto"/>
                                    <w:left w:val="none" w:sz="0" w:space="0" w:color="auto"/>
                                    <w:bottom w:val="none" w:sz="0" w:space="0" w:color="auto"/>
                                    <w:right w:val="none" w:sz="0" w:space="0" w:color="auto"/>
                                  </w:divBdr>
                                </w:div>
                                <w:div w:id="597911572">
                                  <w:marLeft w:val="0"/>
                                  <w:marRight w:val="0"/>
                                  <w:marTop w:val="0"/>
                                  <w:marBottom w:val="0"/>
                                  <w:divBdr>
                                    <w:top w:val="none" w:sz="0" w:space="0" w:color="auto"/>
                                    <w:left w:val="none" w:sz="0" w:space="0" w:color="auto"/>
                                    <w:bottom w:val="none" w:sz="0" w:space="0" w:color="auto"/>
                                    <w:right w:val="none" w:sz="0" w:space="0" w:color="auto"/>
                                  </w:divBdr>
                                </w:div>
                                <w:div w:id="20604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9%20346%20230%20895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tel:+39%20059%20205%208587" TargetMode="External"/><Relationship Id="rId12" Type="http://schemas.openxmlformats.org/officeDocument/2006/relationships/hyperlink" Target="http://www.leo.unimor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window.open('/imp/dynamic.php?page=compose&amp;to=fabio.biscarini%40unimore.it&amp;popup=1','','width=820,height=610,status=1,scrollbars=yes,resizable=yes'))" TargetMode="External"/><Relationship Id="rId11" Type="http://schemas.openxmlformats.org/officeDocument/2006/relationships/hyperlink" Target="http://personale.unimore.it/Rubrica/dettaglio/fbiscari" TargetMode="External"/><Relationship Id="rId5" Type="http://schemas.openxmlformats.org/officeDocument/2006/relationships/endnotes" Target="endnotes.xml"/><Relationship Id="rId10" Type="http://schemas.openxmlformats.org/officeDocument/2006/relationships/hyperlink" Target="javascript:void(window.open('/imp/dynamic.php?page=compose&amp;to=fabio.biscarini%40unimore.it&amp;popup=1','','width=820,height=610,status=1,scrollbars=yes,resizable=yes'))" TargetMode="External"/><Relationship Id="rId4" Type="http://schemas.openxmlformats.org/officeDocument/2006/relationships/footnotes" Target="footnotes.xml"/><Relationship Id="rId9" Type="http://schemas.openxmlformats.org/officeDocument/2006/relationships/hyperlink" Target="tel:+39%20059%20205%2054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883</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dc:creator>
  <cp:keywords/>
  <dc:description/>
  <cp:lastModifiedBy>Ana</cp:lastModifiedBy>
  <cp:revision>1</cp:revision>
  <dcterms:created xsi:type="dcterms:W3CDTF">2017-03-06T10:52:00Z</dcterms:created>
  <dcterms:modified xsi:type="dcterms:W3CDTF">2017-03-06T10:54:00Z</dcterms:modified>
</cp:coreProperties>
</file>